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10.04.2019</w:t>
      </w:r>
      <w:r w:rsidRPr="000A498C">
        <w:rPr>
          <w:rFonts w:ascii="Arial" w:hAnsi="Arial" w:cs="Arial"/>
          <w:b/>
          <w:sz w:val="30"/>
          <w:szCs w:val="30"/>
        </w:rPr>
        <w:t>г.</w:t>
      </w:r>
      <w:r>
        <w:rPr>
          <w:rFonts w:ascii="Arial" w:hAnsi="Arial" w:cs="Arial"/>
          <w:b/>
          <w:sz w:val="30"/>
          <w:szCs w:val="30"/>
        </w:rPr>
        <w:t>№ 2/1</w:t>
      </w:r>
    </w:p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ИРКУТСКАЯ ОБЛАСТЬ</w:t>
      </w:r>
    </w:p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ЗАЛАРИНСКИЙ РАЙОН</w:t>
      </w:r>
    </w:p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«БАБАГАЙСКОЕ СЕЛЬСКОЕ ПОСЕЛЕНИЕ»</w:t>
      </w:r>
    </w:p>
    <w:p w:rsidR="001A47DE" w:rsidRPr="000A498C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ДУМА</w:t>
      </w:r>
    </w:p>
    <w:p w:rsidR="001A47DE" w:rsidRDefault="001A47DE" w:rsidP="001A47DE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РЕШЕНИЕ</w:t>
      </w:r>
    </w:p>
    <w:p w:rsidR="001A47DE" w:rsidRPr="001A47DE" w:rsidRDefault="001A47DE" w:rsidP="001A47DE">
      <w:pPr>
        <w:spacing w:after="0" w:line="240" w:lineRule="auto"/>
        <w:ind w:right="54" w:firstLine="709"/>
        <w:jc w:val="both"/>
        <w:rPr>
          <w:rFonts w:ascii="Arial" w:hAnsi="Arial" w:cs="Arial"/>
          <w:sz w:val="24"/>
          <w:szCs w:val="24"/>
        </w:rPr>
      </w:pPr>
    </w:p>
    <w:p w:rsidR="006C6B74" w:rsidRPr="001A47DE" w:rsidRDefault="001A47DE" w:rsidP="001A47DE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7D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 СЕЛЬСКОГО НАСЕЛЕННОГО ПУНКТА</w:t>
      </w:r>
    </w:p>
    <w:p w:rsidR="001A47DE" w:rsidRDefault="001A47DE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B4A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="00E35B4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6C6B74" w:rsidRPr="001A47DE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1A47D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1A47D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1A47D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1A47DE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1A47DE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</w:t>
      </w:r>
      <w:r w:rsidR="00E35B4A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Pr="001A47DE">
        <w:rPr>
          <w:rFonts w:ascii="Arial" w:eastAsia="Times New Roman" w:hAnsi="Arial" w:cs="Arial"/>
          <w:sz w:val="24"/>
          <w:szCs w:val="24"/>
          <w:lang w:eastAsia="ru-RU"/>
        </w:rPr>
        <w:t xml:space="preserve">5-ОЗ «Об отдельных вопросах статуса старосты сельского населенного пункта в Иркутской области», </w:t>
      </w:r>
      <w:r w:rsidR="005F4F12" w:rsidRPr="001A47DE">
        <w:rPr>
          <w:rFonts w:ascii="Arial" w:eastAsia="Times New Roman" w:hAnsi="Arial" w:cs="Arial"/>
          <w:sz w:val="24"/>
          <w:szCs w:val="24"/>
          <w:lang w:eastAsia="ru-RU"/>
        </w:rPr>
        <w:t>статьей 16.1.</w:t>
      </w:r>
      <w:r w:rsidR="006C6B74" w:rsidRPr="001A47D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5F4F12" w:rsidRPr="001A47DE">
        <w:rPr>
          <w:rFonts w:ascii="Arial" w:eastAsia="Times New Roman" w:hAnsi="Arial" w:cs="Arial"/>
          <w:sz w:val="24"/>
          <w:szCs w:val="24"/>
          <w:lang w:eastAsia="ru-RU"/>
        </w:rPr>
        <w:t xml:space="preserve">Бабагайского </w:t>
      </w:r>
      <w:r w:rsidR="00E35B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образование Дума</w:t>
      </w:r>
    </w:p>
    <w:p w:rsidR="00E35B4A" w:rsidRDefault="00E35B4A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E35B4A" w:rsidRDefault="00E35B4A" w:rsidP="00E35B4A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5B4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F4F12" w:rsidRPr="001A47DE" w:rsidRDefault="005F4F1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E35B4A" w:rsidRDefault="00E35B4A" w:rsidP="00E35B4A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B4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C6B74" w:rsidRPr="00E35B4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C6B74" w:rsidRPr="00E35B4A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B74" w:rsidRPr="00E35B4A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E35B4A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B74" w:rsidRPr="00E35B4A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5F4F12" w:rsidRPr="00E35B4A" w:rsidRDefault="00E35B4A" w:rsidP="00E35B4A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B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F4F12" w:rsidRPr="00E35B4A">
        <w:rPr>
          <w:rFonts w:ascii="Arial" w:eastAsia="Times New Roman" w:hAnsi="Arial" w:cs="Arial"/>
          <w:sz w:val="24"/>
          <w:szCs w:val="24"/>
          <w:lang w:eastAsia="ru-RU"/>
        </w:rPr>
        <w:t>Утвердить список старост населенных пунктов д</w:t>
      </w:r>
      <w:proofErr w:type="gramStart"/>
      <w:r w:rsidR="005F4F12" w:rsidRPr="00E35B4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5F4F12" w:rsidRPr="00E35B4A">
        <w:rPr>
          <w:rFonts w:ascii="Arial" w:eastAsia="Times New Roman" w:hAnsi="Arial" w:cs="Arial"/>
          <w:sz w:val="24"/>
          <w:szCs w:val="24"/>
          <w:lang w:eastAsia="ru-RU"/>
        </w:rPr>
        <w:t>уруй и д.Исаковка.</w:t>
      </w:r>
    </w:p>
    <w:p w:rsidR="006C6B74" w:rsidRPr="001A47DE" w:rsidRDefault="005F4F1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5B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3E26" w:rsidRPr="001A47DE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6C6B74" w:rsidRPr="001A47DE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Pr="001A47DE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B4A" w:rsidRPr="000A498C" w:rsidRDefault="00E35B4A" w:rsidP="00E35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98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E35B4A" w:rsidRDefault="00E35B4A" w:rsidP="00E35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98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35B4A" w:rsidRDefault="00E35B4A" w:rsidP="00E35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«Бабагайское сельское поселение»</w:t>
      </w:r>
    </w:p>
    <w:p w:rsidR="00E35B4A" w:rsidRPr="000A498C" w:rsidRDefault="00E35B4A" w:rsidP="00E35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М.А. Клопова</w:t>
      </w:r>
    </w:p>
    <w:p w:rsidR="00E636D2" w:rsidRPr="001A47DE" w:rsidRDefault="00E636D2" w:rsidP="00E35B4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E35B4A" w:rsidRDefault="006C6B74" w:rsidP="00E35B4A">
      <w:pPr>
        <w:tabs>
          <w:tab w:val="left" w:pos="2948"/>
        </w:tabs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E35B4A">
        <w:rPr>
          <w:rFonts w:ascii="Courier New" w:eastAsia="Times New Roman" w:hAnsi="Courier New" w:cs="Courier New"/>
          <w:lang w:eastAsia="ru-RU"/>
        </w:rPr>
        <w:t>УТВЕРЖДЕНО</w:t>
      </w:r>
    </w:p>
    <w:p w:rsidR="006C6B74" w:rsidRPr="00E35B4A" w:rsidRDefault="006C6B74" w:rsidP="00E35B4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E35B4A">
        <w:rPr>
          <w:rFonts w:ascii="Courier New" w:eastAsia="Times New Roman" w:hAnsi="Courier New" w:cs="Courier New"/>
          <w:lang w:eastAsia="ru-RU"/>
        </w:rPr>
        <w:t xml:space="preserve">решением </w:t>
      </w:r>
      <w:r w:rsidR="00E636D2" w:rsidRPr="00E35B4A">
        <w:rPr>
          <w:rFonts w:ascii="Courier New" w:eastAsia="Times New Roman" w:hAnsi="Courier New" w:cs="Courier New"/>
          <w:lang w:eastAsia="ru-RU"/>
        </w:rPr>
        <w:t>Думы Бабагайского муниципального образования</w:t>
      </w:r>
    </w:p>
    <w:p w:rsidR="006C6B74" w:rsidRPr="00E35B4A" w:rsidRDefault="006C6B74" w:rsidP="00E35B4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E35B4A">
        <w:rPr>
          <w:rFonts w:ascii="Courier New" w:eastAsia="Times New Roman" w:hAnsi="Courier New" w:cs="Courier New"/>
          <w:lang w:eastAsia="ru-RU"/>
        </w:rPr>
        <w:t>от «</w:t>
      </w:r>
      <w:r w:rsidR="00E35B4A">
        <w:rPr>
          <w:rFonts w:ascii="Courier New" w:eastAsia="Times New Roman" w:hAnsi="Courier New" w:cs="Courier New"/>
          <w:lang w:eastAsia="ru-RU"/>
        </w:rPr>
        <w:t>10</w:t>
      </w:r>
      <w:r w:rsidRPr="00E35B4A">
        <w:rPr>
          <w:rFonts w:ascii="Courier New" w:eastAsia="Times New Roman" w:hAnsi="Courier New" w:cs="Courier New"/>
          <w:lang w:eastAsia="ru-RU"/>
        </w:rPr>
        <w:t xml:space="preserve">» </w:t>
      </w:r>
      <w:r w:rsidR="00E35B4A">
        <w:rPr>
          <w:rFonts w:ascii="Courier New" w:eastAsia="Times New Roman" w:hAnsi="Courier New" w:cs="Courier New"/>
          <w:lang w:eastAsia="ru-RU"/>
        </w:rPr>
        <w:t>04</w:t>
      </w:r>
      <w:r w:rsidRPr="00E35B4A">
        <w:rPr>
          <w:rFonts w:ascii="Courier New" w:eastAsia="Times New Roman" w:hAnsi="Courier New" w:cs="Courier New"/>
          <w:lang w:eastAsia="ru-RU"/>
        </w:rPr>
        <w:t xml:space="preserve"> 20</w:t>
      </w:r>
      <w:r w:rsidR="00E35B4A">
        <w:rPr>
          <w:rFonts w:ascii="Courier New" w:eastAsia="Times New Roman" w:hAnsi="Courier New" w:cs="Courier New"/>
          <w:lang w:eastAsia="ru-RU"/>
        </w:rPr>
        <w:t>19</w:t>
      </w:r>
      <w:r w:rsidRPr="00E35B4A">
        <w:rPr>
          <w:rFonts w:ascii="Courier New" w:eastAsia="Times New Roman" w:hAnsi="Courier New" w:cs="Courier New"/>
          <w:lang w:eastAsia="ru-RU"/>
        </w:rPr>
        <w:t xml:space="preserve">г. № </w:t>
      </w:r>
      <w:r w:rsidR="00E35B4A">
        <w:rPr>
          <w:rFonts w:ascii="Courier New" w:eastAsia="Times New Roman" w:hAnsi="Courier New" w:cs="Courier New"/>
          <w:lang w:eastAsia="ru-RU"/>
        </w:rPr>
        <w:t>2/1</w:t>
      </w:r>
    </w:p>
    <w:p w:rsidR="006C6B74" w:rsidRPr="00E35B4A" w:rsidRDefault="006C6B74" w:rsidP="00E35B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E26" w:rsidRPr="00E35B4A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E35B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bookmarkStart w:id="1" w:name="Par35"/>
      <w:bookmarkEnd w:id="1"/>
      <w:r w:rsidR="00953E26" w:rsidRPr="00E35B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</w:t>
      </w:r>
      <w:r w:rsidRPr="00E35B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СТАРОСТ</w:t>
      </w:r>
      <w:r w:rsidR="00953E26" w:rsidRPr="00E35B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</w:t>
      </w:r>
    </w:p>
    <w:p w:rsidR="006C6B74" w:rsidRPr="00E35B4A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35B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СЕЛЬСКОГО НАСЕЛЕННОГО ПУНКТА</w:t>
      </w:r>
    </w:p>
    <w:p w:rsidR="006C6B74" w:rsidRPr="001A47DE" w:rsidRDefault="006C6B74" w:rsidP="00E35B4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1A47DE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E35B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E636D2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Бабагайском</w:t>
      </w:r>
      <w:r w:rsidR="000756AF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E35B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1A47DE" w:rsidRDefault="00E35B4A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1A47DE" w:rsidRDefault="00E35B4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взаимодействует с органами местного самоуправления</w:t>
      </w:r>
      <w:r w:rsidR="00E636D2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Бабагайского </w:t>
      </w:r>
      <w:r w:rsidR="00063651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E275C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1A47DE" w:rsidRDefault="00E35B4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1A47DE" w:rsidRDefault="00E35B4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информирует жителей сельского населенного пункта по вопросам организации и осуществления местного самоуправления</w:t>
      </w:r>
      <w:r w:rsidR="00E1268C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1A47DE" w:rsidRDefault="00E35B4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содействует органам местного самоуправления</w:t>
      </w:r>
      <w:r w:rsidR="00E1268C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="00311463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1A47DE" w:rsidRDefault="00E35B4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</w:t>
      </w:r>
      <w:r w:rsidR="008407EA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="008407EA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="006B00AC" w:rsidRPr="001A47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</w:p>
    <w:p w:rsidR="00E1268C" w:rsidRPr="001A47DE" w:rsidRDefault="00115F2E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</w:t>
      </w:r>
      <w:r w:rsidR="008407EA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="006B00AC" w:rsidRPr="001A47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</w:p>
    <w:p w:rsidR="00E1268C" w:rsidRPr="001A47DE" w:rsidRDefault="00115F2E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</w:t>
      </w:r>
      <w:r w:rsidR="008407EA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6C6B74" w:rsidRPr="001A47DE" w:rsidRDefault="00115F2E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534FC" w:rsidRPr="001A47DE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761711" w:rsidRPr="001A47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4"/>
      </w:r>
      <w:r w:rsidR="00D534FC" w:rsidRPr="001A47D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61711" w:rsidRPr="001A47DE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</w:t>
      </w: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2)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3)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4)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прием в </w:t>
      </w:r>
      <w:proofErr w:type="gramStart"/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первоочередном</w:t>
      </w:r>
      <w:proofErr w:type="gramEnd"/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порядке: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proofErr w:type="gramStart"/>
      <w:r>
        <w:rPr>
          <w:rFonts w:ascii="Arial" w:eastAsia="Calibri" w:hAnsi="Arial" w:cs="Arial"/>
          <w:kern w:val="28"/>
          <w:sz w:val="24"/>
          <w:szCs w:val="24"/>
          <w:lang w:eastAsia="ru-RU"/>
        </w:rPr>
        <w:t>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д</w:t>
      </w:r>
      <w:proofErr w:type="gramEnd"/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олжностными лицами органов местного самоуправления муниципального образования;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б</w:t>
      </w:r>
      <w:proofErr w:type="gramStart"/>
      <w:r>
        <w:rPr>
          <w:rFonts w:ascii="Arial" w:eastAsia="Calibri" w:hAnsi="Arial" w:cs="Arial"/>
          <w:kern w:val="28"/>
          <w:sz w:val="24"/>
          <w:szCs w:val="24"/>
          <w:lang w:eastAsia="ru-RU"/>
        </w:rPr>
        <w:t>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р</w:t>
      </w:r>
      <w:proofErr w:type="gramEnd"/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kern w:val="28"/>
          <w:sz w:val="24"/>
          <w:szCs w:val="24"/>
          <w:lang w:eastAsia="ru-RU"/>
        </w:rPr>
        <w:t>5)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1A47DE" w:rsidRDefault="00115F2E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6)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7)</w:t>
      </w:r>
      <w:r w:rsidR="0076171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8)</w:t>
      </w:r>
      <w:r w:rsidR="00D37D28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1A47DE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Компенсация расходов осуществляется в отношении следующих видов расход</w:t>
      </w:r>
      <w:r w:rsidR="00990386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</w:t>
      </w:r>
      <w:r w:rsidR="00990386" w:rsidRPr="001A47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5"/>
      </w:r>
      <w:r w:rsidR="00990386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:</w:t>
      </w:r>
    </w:p>
    <w:p w:rsidR="00B06A8D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1)</w:t>
      </w:r>
      <w:r w:rsidR="00B06A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телефонная связь, в том числе с и</w:t>
      </w:r>
      <w:r w:rsidR="00990386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спользованием с</w:t>
      </w:r>
      <w:r w:rsidR="00EB040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отового телефона, – не более 100</w:t>
      </w:r>
      <w:r w:rsidR="00990386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5.</w:t>
      </w:r>
      <w:r w:rsidR="00D37D28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Компенсация расходов осуществляется </w:t>
      </w:r>
      <w:r w:rsidR="00B06A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6.</w:t>
      </w:r>
      <w:r w:rsidR="00CE3490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местную администрацию </w:t>
      </w:r>
      <w:r w:rsidR="00EB040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Бабагайского </w:t>
      </w:r>
      <w:r w:rsidR="00CE3490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муниципального образования </w:t>
      </w:r>
      <w:r w:rsidR="00CC270B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(далее – </w:t>
      </w:r>
      <w:r w:rsidR="00CC270B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7.</w:t>
      </w:r>
      <w:r w:rsidR="00CC270B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EB040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3(трех)</w:t>
      </w:r>
      <w:r w:rsidR="005B00E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proofErr w:type="gramStart"/>
      <w:r w:rsidR="00CC270B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1)</w:t>
      </w:r>
      <w:r w:rsidR="005B00E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 компенсации расходов (полностью или частично);</w:t>
      </w:r>
    </w:p>
    <w:p w:rsidR="005B00EE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2)</w:t>
      </w:r>
      <w:r w:rsidR="005B00E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об отказе в компенсации расходов.</w:t>
      </w:r>
    </w:p>
    <w:p w:rsidR="003C200E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8.</w:t>
      </w:r>
      <w:r w:rsidR="003C200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Выплата старосте компенсации расходов осуществляется администрацией </w:t>
      </w:r>
      <w:r w:rsidR="00203E8B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="003C200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EB040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30(тридцати)</w:t>
      </w:r>
      <w:r w:rsidR="003C200E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1A47DE" w:rsidRDefault="00115F2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9.</w:t>
      </w:r>
      <w:r w:rsidR="00186F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Староста имеет удостоверение, которое выдается ему админис</w:t>
      </w:r>
      <w:r w:rsidR="00EB040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трацией не позднее чем через 10(десять)</w:t>
      </w:r>
      <w:r w:rsidR="00186F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="00186F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="00186F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="00186F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="00186F8D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15F2E" w:rsidRDefault="00186F8D" w:rsidP="00115F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</w:t>
      </w:r>
      <w:r w:rsidR="00115F2E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115F2E" w:rsidRDefault="00115F2E" w:rsidP="00115F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186F8D" w:rsidRPr="00115F2E" w:rsidRDefault="00186F8D" w:rsidP="00115F2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115F2E">
        <w:rPr>
          <w:rFonts w:ascii="Courier New" w:eastAsia="Times New Roman" w:hAnsi="Courier New" w:cs="Courier New"/>
          <w:lang w:eastAsia="ru-RU"/>
        </w:rPr>
        <w:t>Приложение</w:t>
      </w:r>
    </w:p>
    <w:p w:rsidR="00186F8D" w:rsidRPr="00115F2E" w:rsidRDefault="00186F8D" w:rsidP="00115F2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115F2E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115F2E" w:rsidRDefault="00186F8D" w:rsidP="00115F2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115F2E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186F8D" w:rsidRPr="00115F2E" w:rsidRDefault="00186F8D" w:rsidP="0011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7FA" w:rsidRPr="00115F2E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15F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ФОРМА И ОПИСАНИЕ УДОСТОВЕРЕНИЯ</w:t>
      </w:r>
    </w:p>
    <w:p w:rsidR="00186F8D" w:rsidRPr="00115F2E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15F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СТАРОСТ</w:t>
      </w:r>
      <w:r w:rsidR="007E57FA" w:rsidRPr="00115F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Ы </w:t>
      </w:r>
      <w:r w:rsidRPr="00115F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СЕЛЬСКОГО НАСЕЛЕННОГО ПУНКТА</w:t>
      </w:r>
    </w:p>
    <w:p w:rsidR="00186F8D" w:rsidRPr="00115F2E" w:rsidRDefault="00186F8D" w:rsidP="0011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F8D" w:rsidRPr="001A47DE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</w:t>
      </w:r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о-вишневого цвета (размером 200 мм </w:t>
      </w:r>
      <w:proofErr w:type="spellStart"/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x</w:t>
      </w:r>
      <w:proofErr w:type="spellEnd"/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65 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мм </w:t>
      </w:r>
      <w:proofErr w:type="gramStart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</w:t>
      </w:r>
      <w:proofErr w:type="gramEnd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развернутом виде).</w:t>
      </w:r>
    </w:p>
    <w:p w:rsidR="00CF3C13" w:rsidRPr="001A47DE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левой части размещается цветная</w:t>
      </w:r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фотография старосты размером 3x4 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см, которая скрепляется печатью </w:t>
      </w: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местной администрации </w:t>
      </w:r>
      <w:r w:rsidR="00144B81"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Бабагайского муниципального образования</w:t>
      </w:r>
      <w:r w:rsidR="00554038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___»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</w:t>
      </w:r>
      <w:r w:rsidR="00144B81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Бабагайского муниципального образования</w:t>
      </w:r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(уполномоченного им лица), имеется 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место для подписи, далее печатаются фамилия и инициалы</w:t>
      </w:r>
      <w:r w:rsidR="00704E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A550ED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</w:t>
      </w:r>
      <w:r w:rsidR="00144B81"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Бабагайского муниципального образования</w:t>
      </w: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1A47D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47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1A47DE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7F28A2" w:rsidRPr="001A47DE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:rsidR="007F28A2" w:rsidRPr="001A47DE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RPr="001A47DE" w:rsidTr="00CF3C13">
        <w:tc>
          <w:tcPr>
            <w:tcW w:w="4111" w:type="dxa"/>
          </w:tcPr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1A47DE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1A47D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7F28A2" w:rsidRPr="001A47DE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1A47D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A47DE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1A47D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RPr="001A47DE" w:rsidTr="004C51A6">
        <w:tc>
          <w:tcPr>
            <w:tcW w:w="1559" w:type="dxa"/>
            <w:tcBorders>
              <w:right w:val="nil"/>
            </w:tcBorders>
          </w:tcPr>
          <w:p w:rsidR="004C51A6" w:rsidRPr="001A47DE" w:rsidRDefault="004C51A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RPr="001A47DE" w:rsidTr="00F139E2">
              <w:tc>
                <w:tcPr>
                  <w:tcW w:w="1304" w:type="dxa"/>
                </w:tcPr>
                <w:p w:rsidR="004C51A6" w:rsidRPr="001A47D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1A47D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1A47D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1A47D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1A47D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554038" w:rsidRPr="001A47D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550ED" w:rsidRPr="001A47DE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</w:t>
            </w:r>
            <w:r w:rsidR="004C51A6"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ФАМИЛИЯ</w:t>
            </w:r>
            <w:proofErr w:type="gramEnd"/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имя отчество</w:t>
            </w:r>
            <w:r w:rsidR="00554038"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)</w:t>
            </w: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1A47D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ЯВЛЯЕТСЯ СТАРОСТО</w:t>
            </w:r>
            <w:r w:rsidR="00A550ED"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Й</w:t>
            </w:r>
          </w:p>
          <w:p w:rsidR="00A550ED" w:rsidRPr="001A47D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1A47D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:rsidR="00A550ED" w:rsidRPr="001A47D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550ED" w:rsidRPr="001A47D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1A47DE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4C51A6" w:rsidRPr="001A47D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CF3C13" w:rsidRPr="001A47D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sectPr w:rsidR="00CF3C13" w:rsidRPr="001A47DE" w:rsidSect="00E82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AF" w:rsidRDefault="004320AF" w:rsidP="006C6B74">
      <w:pPr>
        <w:spacing w:after="0" w:line="240" w:lineRule="auto"/>
      </w:pPr>
      <w:r>
        <w:separator/>
      </w:r>
    </w:p>
  </w:endnote>
  <w:endnote w:type="continuationSeparator" w:id="1">
    <w:p w:rsidR="004320AF" w:rsidRDefault="004320AF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AF" w:rsidRDefault="004320AF" w:rsidP="006C6B74">
      <w:pPr>
        <w:spacing w:after="0" w:line="240" w:lineRule="auto"/>
      </w:pPr>
      <w:r>
        <w:separator/>
      </w:r>
    </w:p>
  </w:footnote>
  <w:footnote w:type="continuationSeparator" w:id="1">
    <w:p w:rsidR="004320AF" w:rsidRDefault="004320AF" w:rsidP="006C6B74">
      <w:pPr>
        <w:spacing w:after="0" w:line="240" w:lineRule="auto"/>
      </w:pPr>
      <w:r>
        <w:continuationSeparator/>
      </w:r>
    </w:p>
  </w:footnote>
  <w:footnote w:id="2">
    <w:p w:rsidR="006B00AC" w:rsidRPr="00115F2E" w:rsidRDefault="006B00AC" w:rsidP="006B00AC">
      <w:pPr>
        <w:pStyle w:val="a3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15F2E">
        <w:rPr>
          <w:rStyle w:val="a5"/>
          <w:rFonts w:ascii="Courier New" w:hAnsi="Courier New" w:cs="Courier New"/>
          <w:sz w:val="18"/>
          <w:szCs w:val="18"/>
        </w:rPr>
        <w:footnoteRef/>
      </w:r>
      <w:r w:rsidRPr="00115F2E">
        <w:rPr>
          <w:rFonts w:ascii="Courier New" w:hAnsi="Courier New" w:cs="Courier New"/>
          <w:sz w:val="18"/>
          <w:szCs w:val="18"/>
        </w:rPr>
        <w:t>Включение подпункта 5 пункта 2 в муниципальный нормативный правовой акт осуществляется по усмотрению представительного органа муниципального образования. При этом сельские поселения не вправе включать в муниципальный нормативный правовой акт слова «</w:t>
      </w:r>
      <w:r w:rsidR="0048332E" w:rsidRPr="00115F2E">
        <w:rPr>
          <w:rFonts w:ascii="Courier New" w:hAnsi="Courier New" w:cs="Courier New"/>
          <w:sz w:val="18"/>
          <w:szCs w:val="18"/>
        </w:rPr>
        <w:t>защите населения и территории муниципального образования от чрезвычайных ситуаций природного и техногенного характера</w:t>
      </w:r>
      <w:proofErr w:type="gramStart"/>
      <w:r w:rsidR="0048332E" w:rsidRPr="00115F2E">
        <w:rPr>
          <w:rFonts w:ascii="Courier New" w:hAnsi="Courier New" w:cs="Courier New"/>
          <w:sz w:val="18"/>
          <w:szCs w:val="18"/>
        </w:rPr>
        <w:t>,</w:t>
      </w:r>
      <w:r w:rsidRPr="00115F2E">
        <w:rPr>
          <w:rFonts w:ascii="Courier New" w:hAnsi="Courier New" w:cs="Courier New"/>
          <w:sz w:val="18"/>
          <w:szCs w:val="18"/>
        </w:rPr>
        <w:t>»</w:t>
      </w:r>
      <w:proofErr w:type="gramEnd"/>
      <w:r w:rsidRPr="00115F2E">
        <w:rPr>
          <w:rFonts w:ascii="Courier New" w:hAnsi="Courier New" w:cs="Courier New"/>
          <w:sz w:val="18"/>
          <w:szCs w:val="18"/>
        </w:rPr>
        <w:t xml:space="preserve"> в связи с тем, что данный вопрос местного значения в силу части 3 статьи 14 Федерального закона от 6 октября 2003 года № 131-ФЗ «Об общих принципах организации местного самоуправления в Российской Федерации» органами местного самоуправления сельских поселений не решается и не может быть </w:t>
      </w:r>
      <w:proofErr w:type="gramStart"/>
      <w:r w:rsidRPr="00115F2E">
        <w:rPr>
          <w:rFonts w:ascii="Courier New" w:hAnsi="Courier New" w:cs="Courier New"/>
          <w:sz w:val="18"/>
          <w:szCs w:val="18"/>
        </w:rPr>
        <w:t>закреплен</w:t>
      </w:r>
      <w:proofErr w:type="gramEnd"/>
      <w:r w:rsidRPr="00115F2E">
        <w:rPr>
          <w:rFonts w:ascii="Courier New" w:hAnsi="Courier New" w:cs="Courier New"/>
          <w:sz w:val="18"/>
          <w:szCs w:val="18"/>
        </w:rPr>
        <w:t xml:space="preserve"> за ними законом Иркутской области.</w:t>
      </w:r>
      <w:r w:rsidR="00115F2E" w:rsidRPr="00115F2E">
        <w:rPr>
          <w:rFonts w:ascii="Courier New" w:hAnsi="Courier New" w:cs="Courier New"/>
          <w:sz w:val="18"/>
          <w:szCs w:val="18"/>
        </w:rPr>
        <w:t xml:space="preserve"> </w:t>
      </w:r>
      <w:r w:rsidR="00B95F95" w:rsidRPr="00115F2E">
        <w:rPr>
          <w:rFonts w:ascii="Courier New" w:hAnsi="Courier New" w:cs="Courier New"/>
          <w:sz w:val="18"/>
          <w:szCs w:val="18"/>
        </w:rPr>
        <w:t>С</w:t>
      </w:r>
      <w:r w:rsidR="0048332E" w:rsidRPr="00115F2E">
        <w:rPr>
          <w:rFonts w:ascii="Courier New" w:hAnsi="Courier New" w:cs="Courier New"/>
          <w:sz w:val="18"/>
          <w:szCs w:val="18"/>
        </w:rPr>
        <w:t>лов</w:t>
      </w:r>
      <w:r w:rsidR="00B95F95" w:rsidRPr="00115F2E">
        <w:rPr>
          <w:rFonts w:ascii="Courier New" w:hAnsi="Courier New" w:cs="Courier New"/>
          <w:sz w:val="18"/>
          <w:szCs w:val="18"/>
        </w:rPr>
        <w:t>а</w:t>
      </w:r>
      <w:r w:rsidR="0048332E" w:rsidRPr="00115F2E">
        <w:rPr>
          <w:rFonts w:ascii="Courier New" w:hAnsi="Courier New" w:cs="Courier New"/>
          <w:sz w:val="18"/>
          <w:szCs w:val="18"/>
        </w:rPr>
        <w:t xml:space="preserve"> «участию в предупреждении и ликвидации последствий чрезвычайных ситуаций»</w:t>
      </w:r>
      <w:r w:rsidR="00B95F95" w:rsidRPr="00115F2E">
        <w:rPr>
          <w:rFonts w:ascii="Courier New" w:hAnsi="Courier New" w:cs="Courier New"/>
          <w:sz w:val="18"/>
          <w:szCs w:val="18"/>
        </w:rPr>
        <w:t xml:space="preserve"> могут быть включены в муниципальный нормативный правовой акт сельского поселения только в случае закрепления законом Иркутской области за конкретным сельским поселением соответствующего вопроса местного значения.</w:t>
      </w:r>
    </w:p>
  </w:footnote>
  <w:footnote w:id="3">
    <w:p w:rsidR="006B00AC" w:rsidRPr="00115F2E" w:rsidRDefault="006B00AC" w:rsidP="006B00AC">
      <w:pPr>
        <w:pStyle w:val="a3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15F2E">
        <w:rPr>
          <w:rStyle w:val="a5"/>
          <w:rFonts w:ascii="Courier New" w:hAnsi="Courier New" w:cs="Courier New"/>
          <w:sz w:val="18"/>
          <w:szCs w:val="18"/>
        </w:rPr>
        <w:footnoteRef/>
      </w:r>
      <w:r w:rsidRPr="00115F2E">
        <w:rPr>
          <w:rFonts w:ascii="Courier New" w:hAnsi="Courier New" w:cs="Courier New"/>
          <w:sz w:val="18"/>
          <w:szCs w:val="18"/>
        </w:rPr>
        <w:t>Включение подпункта 6 пункта 2 в муниципальный нормативный правовой акт осуществляется по усмотрению представительного органа муниципального образования.</w:t>
      </w:r>
    </w:p>
  </w:footnote>
  <w:footnote w:id="4">
    <w:p w:rsidR="00761711" w:rsidRPr="00115F2E" w:rsidRDefault="00761711" w:rsidP="00761711">
      <w:pPr>
        <w:pStyle w:val="a3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15F2E">
        <w:rPr>
          <w:rStyle w:val="a5"/>
          <w:rFonts w:ascii="Courier New" w:hAnsi="Courier New" w:cs="Courier New"/>
          <w:sz w:val="18"/>
          <w:szCs w:val="18"/>
        </w:rPr>
        <w:footnoteRef/>
      </w:r>
      <w:r w:rsidRPr="00115F2E">
        <w:rPr>
          <w:rFonts w:ascii="Courier New" w:hAnsi="Courier New" w:cs="Courier New"/>
          <w:sz w:val="18"/>
          <w:szCs w:val="18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  <w:footnote w:id="5">
    <w:p w:rsidR="00990386" w:rsidRPr="00115F2E" w:rsidRDefault="00990386" w:rsidP="00990386">
      <w:pPr>
        <w:pStyle w:val="a3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115F2E">
        <w:rPr>
          <w:rStyle w:val="a5"/>
          <w:rFonts w:ascii="Courier New" w:hAnsi="Courier New" w:cs="Courier New"/>
          <w:sz w:val="22"/>
          <w:szCs w:val="22"/>
        </w:rPr>
        <w:footnoteRef/>
      </w:r>
      <w:r w:rsidRPr="00115F2E">
        <w:rPr>
          <w:rFonts w:ascii="Courier New" w:hAnsi="Courier New" w:cs="Courier New"/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6B69"/>
    <w:multiLevelType w:val="hybridMultilevel"/>
    <w:tmpl w:val="0FC0B97E"/>
    <w:lvl w:ilvl="0" w:tplc="6F7A17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21216"/>
    <w:rsid w:val="00063651"/>
    <w:rsid w:val="000756AF"/>
    <w:rsid w:val="000866C8"/>
    <w:rsid w:val="00096AE1"/>
    <w:rsid w:val="00096C3C"/>
    <w:rsid w:val="000D042E"/>
    <w:rsid w:val="000D04E2"/>
    <w:rsid w:val="000D341F"/>
    <w:rsid w:val="001000D8"/>
    <w:rsid w:val="00102B60"/>
    <w:rsid w:val="00104842"/>
    <w:rsid w:val="00115F2E"/>
    <w:rsid w:val="00144B81"/>
    <w:rsid w:val="001578AB"/>
    <w:rsid w:val="001712D1"/>
    <w:rsid w:val="00186F8D"/>
    <w:rsid w:val="001927B2"/>
    <w:rsid w:val="001A47DE"/>
    <w:rsid w:val="001C7F55"/>
    <w:rsid w:val="001D62B4"/>
    <w:rsid w:val="00203E8B"/>
    <w:rsid w:val="002F0E55"/>
    <w:rsid w:val="00306C9F"/>
    <w:rsid w:val="00311463"/>
    <w:rsid w:val="0033742F"/>
    <w:rsid w:val="00350FEA"/>
    <w:rsid w:val="00366297"/>
    <w:rsid w:val="00393EEF"/>
    <w:rsid w:val="003B08C9"/>
    <w:rsid w:val="003C200E"/>
    <w:rsid w:val="00400387"/>
    <w:rsid w:val="004320AF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5F4F12"/>
    <w:rsid w:val="00614781"/>
    <w:rsid w:val="00615553"/>
    <w:rsid w:val="00685924"/>
    <w:rsid w:val="0069371F"/>
    <w:rsid w:val="006B00AC"/>
    <w:rsid w:val="006C6B74"/>
    <w:rsid w:val="00704E68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4252B"/>
    <w:rsid w:val="008B6D0D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45BA9"/>
    <w:rsid w:val="00B95F95"/>
    <w:rsid w:val="00C244FA"/>
    <w:rsid w:val="00C74E7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5B4A"/>
    <w:rsid w:val="00E36A23"/>
    <w:rsid w:val="00E636D2"/>
    <w:rsid w:val="00E652B7"/>
    <w:rsid w:val="00E82DE5"/>
    <w:rsid w:val="00EB040F"/>
    <w:rsid w:val="00EB7A61"/>
    <w:rsid w:val="00EC6757"/>
    <w:rsid w:val="00F07693"/>
    <w:rsid w:val="00F139E2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F4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F4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C3ED-42A3-4473-94D6-76ACF72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Татьяна</cp:lastModifiedBy>
  <cp:revision>2</cp:revision>
  <cp:lastPrinted>2019-04-17T07:38:00Z</cp:lastPrinted>
  <dcterms:created xsi:type="dcterms:W3CDTF">2019-04-25T03:15:00Z</dcterms:created>
  <dcterms:modified xsi:type="dcterms:W3CDTF">2019-04-25T03:15:00Z</dcterms:modified>
</cp:coreProperties>
</file>